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5" w:rsidRPr="00302345" w:rsidRDefault="00302345" w:rsidP="00302345">
      <w:pPr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Прейскурант</w:t>
      </w:r>
    </w:p>
    <w:p w:rsidR="00302345" w:rsidRPr="00302345" w:rsidRDefault="00302345" w:rsidP="00302345">
      <w:pPr>
        <w:ind w:left="-284"/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на оказание услуг по обмену электронными документами между Абонентом клиента и другими участниками системы ЭДО с использованием средств шифрования и ЭЦП.</w:t>
      </w:r>
    </w:p>
    <w:p w:rsidR="00302345" w:rsidRPr="00302345" w:rsidRDefault="00302345" w:rsidP="00302345">
      <w:pPr>
        <w:jc w:val="center"/>
        <w:rPr>
          <w:b/>
          <w:sz w:val="21"/>
          <w:szCs w:val="21"/>
        </w:rPr>
      </w:pPr>
      <w:r w:rsidRPr="00302345">
        <w:rPr>
          <w:b/>
          <w:sz w:val="21"/>
          <w:szCs w:val="21"/>
        </w:rPr>
        <w:t>Тарифный план «Деловой абонент»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8363"/>
        <w:gridCol w:w="1559"/>
      </w:tblGrid>
      <w:tr w:rsidR="00302345" w:rsidRPr="00302345" w:rsidTr="00302345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 xml:space="preserve">1. Услуги по регистрации Абонента клиента в системах </w:t>
            </w:r>
            <w:proofErr w:type="gramStart"/>
            <w:r w:rsidRPr="00302345">
              <w:rPr>
                <w:b/>
                <w:sz w:val="21"/>
                <w:szCs w:val="21"/>
              </w:rPr>
              <w:t>электронного  документооборота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175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1.1.1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302345" w:rsidRPr="00302345" w:rsidRDefault="00302345" w:rsidP="00C54E5B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302345">
              <w:rPr>
                <w:b/>
                <w:bCs/>
                <w:sz w:val="21"/>
                <w:szCs w:val="21"/>
              </w:rPr>
              <w:t xml:space="preserve">-  </w:t>
            </w:r>
            <w:r w:rsidRPr="00302345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302345" w:rsidRPr="00302345" w:rsidRDefault="00302345" w:rsidP="00C54E5B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302345">
              <w:rPr>
                <w:i/>
                <w:sz w:val="21"/>
                <w:szCs w:val="21"/>
              </w:rPr>
              <w:t xml:space="preserve"> </w:t>
            </w:r>
            <w:r w:rsidRPr="00302345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118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29</w:t>
            </w:r>
            <w:r w:rsidRPr="00302345">
              <w:rPr>
                <w:sz w:val="21"/>
                <w:szCs w:val="21"/>
              </w:rPr>
              <w:t xml:space="preserve"> руб.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71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 </w:t>
            </w:r>
            <w:r w:rsidRPr="00302345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302345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</w:t>
            </w:r>
            <w:r w:rsidRPr="00302345">
              <w:rPr>
                <w:sz w:val="21"/>
                <w:szCs w:val="21"/>
                <w:lang w:val="en-US"/>
              </w:rPr>
              <w:t>118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</w:t>
            </w:r>
            <w:r w:rsidRPr="00302345">
              <w:rPr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 xml:space="preserve">        </w:t>
            </w:r>
          </w:p>
        </w:tc>
      </w:tr>
      <w:tr w:rsidR="00302345" w:rsidRPr="00302345" w:rsidTr="00302345">
        <w:trPr>
          <w:trHeight w:val="111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302345">
              <w:rPr>
                <w:color w:val="000000"/>
                <w:sz w:val="21"/>
                <w:szCs w:val="21"/>
              </w:rPr>
              <w:t xml:space="preserve"> руб.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</w:t>
            </w:r>
            <w:r w:rsidRPr="00302345">
              <w:rPr>
                <w:sz w:val="21"/>
                <w:szCs w:val="21"/>
                <w:lang w:val="en-US"/>
              </w:rPr>
              <w:t xml:space="preserve">  59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 xml:space="preserve">     59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 xml:space="preserve">    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Снятие блокировки направления обмена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1.2.3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302345">
              <w:rPr>
                <w:rStyle w:val="Arial880"/>
                <w:sz w:val="21"/>
                <w:szCs w:val="21"/>
              </w:rPr>
              <w:t>[1]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295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177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118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 xml:space="preserve">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1.2.4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118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 xml:space="preserve">     </w:t>
            </w:r>
          </w:p>
        </w:tc>
      </w:tr>
      <w:tr w:rsidR="00302345" w:rsidRPr="00302345" w:rsidTr="00302345">
        <w:trPr>
          <w:trHeight w:val="1311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1.2.5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302345" w:rsidRPr="00302345" w:rsidRDefault="00302345" w:rsidP="00C54E5B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118 руб.</w:t>
            </w:r>
          </w:p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  <w:lang w:val="en-US"/>
              </w:rPr>
            </w:pPr>
          </w:p>
          <w:p w:rsidR="00302345" w:rsidRPr="00302345" w:rsidRDefault="00302345" w:rsidP="00C54E5B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59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 xml:space="preserve">    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1.3.1</w:t>
            </w:r>
          </w:p>
          <w:p w:rsidR="00302345" w:rsidRPr="00302345" w:rsidRDefault="00302345" w:rsidP="00C54E5B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Формирование учетной записи клиента для регистрации </w:t>
            </w:r>
            <w:proofErr w:type="gramStart"/>
            <w:r w:rsidRPr="00302345">
              <w:rPr>
                <w:sz w:val="21"/>
                <w:szCs w:val="21"/>
              </w:rPr>
              <w:t>клиента  в</w:t>
            </w:r>
            <w:proofErr w:type="gramEnd"/>
            <w:r w:rsidRPr="00302345">
              <w:rPr>
                <w:sz w:val="21"/>
                <w:szCs w:val="21"/>
              </w:rPr>
              <w:t xml:space="preserve"> УЦ. 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i/>
                <w:sz w:val="20"/>
                <w:szCs w:val="20"/>
              </w:rPr>
              <w:t>Единовременный платеж.</w:t>
            </w:r>
            <w:r w:rsidRPr="00302345">
              <w:rPr>
                <w:sz w:val="21"/>
                <w:szCs w:val="21"/>
              </w:rPr>
              <w:t xml:space="preserve"> Включает в себя: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данные, доверенностей и др.) на предмет правильности оформления и соответствия действующему законодательству РФ;</w:t>
            </w:r>
          </w:p>
          <w:p w:rsidR="00302345" w:rsidRPr="00302345" w:rsidRDefault="00302345" w:rsidP="00C54E5B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ввод в базу данных информации о клиенте.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C54E5B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302345" w:rsidRPr="00302345" w:rsidTr="00302345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1.3.2</w:t>
            </w: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сертификата ключа электронной подписи. </w:t>
            </w:r>
            <w:r w:rsidRPr="00302345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55 руб.</w:t>
            </w:r>
          </w:p>
        </w:tc>
      </w:tr>
      <w:tr w:rsidR="00302345" w:rsidRPr="00302345" w:rsidTr="00302345">
        <w:trPr>
          <w:trHeight w:val="145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1.3.3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302345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9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1.3.3.1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Общая система налогообложения: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240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/год</w:t>
            </w:r>
          </w:p>
        </w:tc>
      </w:tr>
      <w:tr w:rsidR="00302345" w:rsidRPr="00302345" w:rsidTr="00302345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1.3.3.2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Упрощенная система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180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/год</w:t>
            </w:r>
          </w:p>
        </w:tc>
      </w:tr>
      <w:tr w:rsidR="00302345" w:rsidRPr="00302345" w:rsidTr="00302345">
        <w:trPr>
          <w:trHeight w:val="32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1.3.4</w:t>
            </w: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F53F5E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Регистрация сертификата клиента для работы с УПФР на ИРУЦ.  [1]. </w:t>
            </w:r>
            <w:r w:rsidRPr="00302345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302345" w:rsidRPr="00302345" w:rsidTr="00302345">
        <w:trPr>
          <w:trHeight w:val="2773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>1.3.</w:t>
            </w:r>
            <w:r w:rsidRPr="00302345">
              <w:rPr>
                <w:sz w:val="21"/>
                <w:szCs w:val="21"/>
                <w:lang w:val="en-US"/>
              </w:rPr>
              <w:t>5</w:t>
            </w: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Выдача сертификата ключа ЭЦП при внеплановой замене ключей. 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Включает в себя: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прием от Клиентов УЦ </w:t>
            </w:r>
            <w:r w:rsidR="00F53F5E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302345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302345" w:rsidRPr="00302345" w:rsidRDefault="00302345" w:rsidP="00302345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600 руб.</w:t>
            </w:r>
          </w:p>
        </w:tc>
      </w:tr>
      <w:tr w:rsidR="00302345" w:rsidRPr="00302345" w:rsidTr="00302345">
        <w:trPr>
          <w:trHeight w:val="210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5070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2.1. Комплекс базовых услуг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Включает в себя: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а) Телематические услуги: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- прием от Клиентов УЦ </w:t>
            </w:r>
            <w:r w:rsidR="00F53F5E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302345">
              <w:rPr>
                <w:sz w:val="21"/>
                <w:szCs w:val="21"/>
              </w:rPr>
              <w:t xml:space="preserve"> и направление отсканированного Заявления в УЦ;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в) Услуги для обмена электронными документами с ИФНС</w:t>
            </w:r>
            <w:r>
              <w:rPr>
                <w:sz w:val="21"/>
                <w:szCs w:val="21"/>
              </w:rPr>
              <w:t>:</w:t>
            </w:r>
            <w:r w:rsidRPr="00302345">
              <w:rPr>
                <w:sz w:val="21"/>
                <w:szCs w:val="21"/>
              </w:rPr>
              <w:t xml:space="preserve"> 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- ведение учета и регистрация фактов обмена электронными документами;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5). Консультационная поддержка:</w:t>
            </w:r>
          </w:p>
          <w:p w:rsidR="00302345" w:rsidRPr="00302345" w:rsidRDefault="00302345" w:rsidP="00302345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302345" w:rsidRPr="00302345" w:rsidRDefault="00302345" w:rsidP="00302345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 (кроме услуг, описанных в п. 3.8.)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Общая система налогообложения</w:t>
            </w:r>
            <w:r w:rsidRPr="00302345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274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2.1.1.1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ind w:left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для хозрасчетных организаций, численностью работающих не менее 25 человек; 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360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</w:t>
            </w:r>
            <w:r w:rsidR="00487A34">
              <w:rPr>
                <w:color w:val="000000"/>
                <w:sz w:val="21"/>
                <w:szCs w:val="21"/>
              </w:rPr>
              <w:t>1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15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90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85 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302345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105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100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02345" w:rsidRPr="00302345" w:rsidTr="00302345">
        <w:trPr>
          <w:trHeight w:val="1132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2.1.1.2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Для хозрасчетных организаций, численностью работающих менее 25 человек;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</w:t>
            </w:r>
            <w:r w:rsidR="00487A34">
              <w:rPr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 15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75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 70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75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100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Вмененная система налогообложения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</w:t>
            </w:r>
            <w:r w:rsidR="00487A34">
              <w:rPr>
                <w:color w:val="000000"/>
                <w:sz w:val="21"/>
                <w:szCs w:val="21"/>
              </w:rPr>
              <w:t>1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70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4D50B6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10 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302345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70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60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  <w:r w:rsidRPr="00302345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02345" w:rsidRPr="00302345" w:rsidTr="0030234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2.1.3.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uppressAutoHyphens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Упрощенная система налогообложения 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1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5)</w:t>
            </w:r>
          </w:p>
          <w:p w:rsidR="00302345" w:rsidRPr="00302345" w:rsidRDefault="00302345" w:rsidP="00302345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302345" w:rsidRPr="00302345" w:rsidRDefault="00302345" w:rsidP="00302345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в том числе: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</w:t>
            </w:r>
            <w:r w:rsidRPr="00302345">
              <w:rPr>
                <w:sz w:val="21"/>
                <w:szCs w:val="21"/>
              </w:rPr>
              <w:t>4)</w:t>
            </w:r>
          </w:p>
          <w:p w:rsidR="00302345" w:rsidRPr="00302345" w:rsidRDefault="00302345" w:rsidP="00302345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1</w:t>
            </w:r>
            <w:r w:rsidR="00487A34">
              <w:rPr>
                <w:color w:val="000000"/>
                <w:sz w:val="21"/>
                <w:szCs w:val="21"/>
              </w:rPr>
              <w:t>9</w:t>
            </w:r>
            <w:r w:rsidRPr="00302345">
              <w:rPr>
                <w:color w:val="000000"/>
                <w:sz w:val="21"/>
                <w:szCs w:val="21"/>
              </w:rPr>
              <w:t>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    15руб/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 xml:space="preserve"> 50 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302345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302345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55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60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</w:t>
            </w:r>
            <w:r w:rsidRPr="00302345">
              <w:rPr>
                <w:sz w:val="21"/>
                <w:szCs w:val="21"/>
              </w:rPr>
              <w:t xml:space="preserve"> </w:t>
            </w:r>
            <w:proofErr w:type="spellStart"/>
            <w:r w:rsidRPr="00302345">
              <w:rPr>
                <w:sz w:val="21"/>
                <w:szCs w:val="21"/>
              </w:rPr>
              <w:t>руб</w:t>
            </w:r>
            <w:proofErr w:type="spellEnd"/>
            <w:r w:rsidRPr="00302345">
              <w:rPr>
                <w:sz w:val="21"/>
                <w:szCs w:val="21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  <w:r w:rsidRPr="00302345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302345" w:rsidRPr="00302345" w:rsidTr="00302345">
        <w:trPr>
          <w:trHeight w:val="33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УПФР.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487A34" w:rsidP="003023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302345" w:rsidRPr="00302345">
              <w:rPr>
                <w:sz w:val="21"/>
                <w:szCs w:val="21"/>
              </w:rPr>
              <w:t xml:space="preserve"> руб.</w:t>
            </w:r>
            <w:r w:rsidR="00302345" w:rsidRPr="00302345">
              <w:rPr>
                <w:sz w:val="21"/>
                <w:szCs w:val="21"/>
                <w:lang w:val="en-US"/>
              </w:rPr>
              <w:t>/</w:t>
            </w:r>
            <w:proofErr w:type="spellStart"/>
            <w:r w:rsidR="00302345" w:rsidRPr="00302345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02345" w:rsidRPr="00302345" w:rsidTr="00F53F5E">
        <w:trPr>
          <w:trHeight w:val="14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</w:t>
            </w:r>
            <w:r w:rsidR="00487A34">
              <w:rPr>
                <w:sz w:val="21"/>
                <w:szCs w:val="21"/>
              </w:rPr>
              <w:t>5</w:t>
            </w:r>
            <w:r w:rsidRPr="00302345">
              <w:rPr>
                <w:sz w:val="21"/>
                <w:szCs w:val="21"/>
              </w:rPr>
              <w:t xml:space="preserve"> руб.</w:t>
            </w:r>
            <w:r w:rsidRPr="00302345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02345" w:rsidRPr="00302345" w:rsidTr="00F53F5E">
        <w:trPr>
          <w:trHeight w:val="212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2.4.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302345" w:rsidRPr="00302345" w:rsidRDefault="00302345" w:rsidP="00302345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2345" w:rsidRPr="00302345" w:rsidRDefault="00302345" w:rsidP="00302345">
            <w:pPr>
              <w:jc w:val="center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</w:t>
            </w:r>
            <w:r w:rsidR="00487A34">
              <w:rPr>
                <w:sz w:val="21"/>
                <w:szCs w:val="21"/>
              </w:rPr>
              <w:t>5</w:t>
            </w:r>
            <w:bookmarkStart w:id="0" w:name="_GoBack"/>
            <w:bookmarkEnd w:id="0"/>
            <w:r w:rsidRPr="00302345">
              <w:rPr>
                <w:sz w:val="21"/>
                <w:szCs w:val="21"/>
              </w:rPr>
              <w:t xml:space="preserve"> руб.</w:t>
            </w:r>
            <w:r w:rsidRPr="00302345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302345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 xml:space="preserve">3. Дополнительные </w:t>
            </w:r>
            <w:proofErr w:type="gramStart"/>
            <w:r w:rsidRPr="00302345">
              <w:rPr>
                <w:b/>
                <w:sz w:val="21"/>
                <w:szCs w:val="21"/>
              </w:rPr>
              <w:t>услуги  по</w:t>
            </w:r>
            <w:proofErr w:type="gramEnd"/>
            <w:r w:rsidRPr="00302345">
              <w:rPr>
                <w:b/>
                <w:sz w:val="21"/>
                <w:szCs w:val="21"/>
              </w:rPr>
              <w:t xml:space="preserve"> сопровождению ПК Спринтер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3.1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F53F5E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Первоначальная установка ПК «Спринтер» на одном рабочем месте налогоплательщика</w:t>
            </w:r>
            <w:r w:rsidRPr="00302345">
              <w:rPr>
                <w:sz w:val="21"/>
                <w:szCs w:val="21"/>
                <w:vertAlign w:val="superscript"/>
              </w:rPr>
              <w:t xml:space="preserve">   </w:t>
            </w:r>
            <w:r w:rsidRPr="00302345">
              <w:rPr>
                <w:sz w:val="21"/>
                <w:szCs w:val="21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500 руб. в час</w:t>
            </w:r>
          </w:p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F53F5E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450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3.3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450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302345" w:rsidRPr="00302345" w:rsidRDefault="00302345" w:rsidP="00F53F5E">
            <w:pPr>
              <w:snapToGrid w:val="0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35</w:t>
            </w:r>
            <w:r w:rsidRPr="00302345">
              <w:rPr>
                <w:color w:val="000000"/>
                <w:sz w:val="21"/>
                <w:szCs w:val="21"/>
              </w:rPr>
              <w:t>0 руб. в час</w:t>
            </w:r>
          </w:p>
        </w:tc>
      </w:tr>
      <w:tr w:rsidR="00302345" w:rsidRPr="00302345" w:rsidTr="00F53F5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Консультирование при установке сертификата </w:t>
            </w:r>
            <w:proofErr w:type="gramStart"/>
            <w:r w:rsidRPr="00302345">
              <w:rPr>
                <w:sz w:val="21"/>
                <w:szCs w:val="21"/>
              </w:rPr>
              <w:t>ЭЦП  Клиента</w:t>
            </w:r>
            <w:proofErr w:type="gramEnd"/>
            <w:r w:rsidRPr="00302345">
              <w:rPr>
                <w:sz w:val="21"/>
                <w:szCs w:val="21"/>
              </w:rPr>
              <w:t xml:space="preserve"> (по удаленному доступу).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  <w:lang w:val="en-US"/>
              </w:rPr>
              <w:t>35</w:t>
            </w:r>
            <w:r w:rsidRPr="00302345">
              <w:rPr>
                <w:color w:val="000000"/>
                <w:sz w:val="21"/>
                <w:szCs w:val="21"/>
              </w:rPr>
              <w:t xml:space="preserve">0 руб. 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302345">
              <w:rPr>
                <w:b/>
                <w:bCs/>
                <w:sz w:val="21"/>
                <w:szCs w:val="21"/>
              </w:rPr>
              <w:t>4. Специальные услуги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</w:tr>
      <w:tr w:rsidR="00302345" w:rsidRPr="00302345" w:rsidTr="00F53F5E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.1.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 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.2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Установка операционных систем семейства </w:t>
            </w:r>
            <w:r w:rsidRPr="00302345">
              <w:rPr>
                <w:sz w:val="21"/>
                <w:szCs w:val="21"/>
                <w:lang w:val="en-US"/>
              </w:rPr>
              <w:t>Windows</w:t>
            </w:r>
            <w:r w:rsidRPr="00302345">
              <w:rPr>
                <w:sz w:val="21"/>
                <w:szCs w:val="21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885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</w:rPr>
              <w:t>4.3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 w:rsidRPr="00302345">
              <w:rPr>
                <w:sz w:val="21"/>
                <w:szCs w:val="21"/>
                <w:lang w:val="en-US"/>
              </w:rPr>
              <w:t xml:space="preserve"> </w:t>
            </w:r>
            <w:r w:rsidRPr="00302345">
              <w:rPr>
                <w:sz w:val="21"/>
                <w:szCs w:val="21"/>
              </w:rPr>
              <w:t>Установка</w:t>
            </w:r>
            <w:r w:rsidRPr="00302345">
              <w:rPr>
                <w:sz w:val="21"/>
                <w:szCs w:val="21"/>
                <w:lang w:val="en-US"/>
              </w:rPr>
              <w:t xml:space="preserve"> MS Office </w:t>
            </w:r>
            <w:r w:rsidRPr="00302345">
              <w:rPr>
                <w:sz w:val="21"/>
                <w:szCs w:val="21"/>
              </w:rPr>
              <w:t>или</w:t>
            </w:r>
            <w:r w:rsidRPr="00302345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350 руб.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  <w:lang w:val="en-US"/>
              </w:rPr>
              <w:t>4</w:t>
            </w:r>
            <w:r w:rsidRPr="00302345">
              <w:rPr>
                <w:sz w:val="21"/>
                <w:szCs w:val="21"/>
              </w:rPr>
              <w:t>.4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565 руб. в час</w:t>
            </w:r>
          </w:p>
        </w:tc>
      </w:tr>
      <w:tr w:rsidR="00302345" w:rsidRPr="00302345" w:rsidTr="00302345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4.5.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45" w:rsidRPr="00302345" w:rsidRDefault="00302345" w:rsidP="00302345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302345">
              <w:rPr>
                <w:color w:val="000000"/>
                <w:sz w:val="21"/>
                <w:szCs w:val="21"/>
              </w:rPr>
              <w:t>350 руб. в час</w:t>
            </w:r>
          </w:p>
        </w:tc>
      </w:tr>
      <w:tr w:rsidR="00302345" w:rsidRPr="00302345" w:rsidTr="00F53F5E">
        <w:trPr>
          <w:trHeight w:val="45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b/>
                <w:sz w:val="21"/>
                <w:szCs w:val="21"/>
              </w:rPr>
            </w:pPr>
            <w:r w:rsidRPr="00302345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302345" w:rsidRPr="00302345" w:rsidTr="00302345">
        <w:trPr>
          <w:trHeight w:val="26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250 руб.</w:t>
            </w:r>
          </w:p>
        </w:tc>
      </w:tr>
      <w:tr w:rsidR="00302345" w:rsidRPr="00302345" w:rsidTr="00F53F5E">
        <w:trPr>
          <w:trHeight w:val="25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lastRenderedPageBreak/>
              <w:t>5.2.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</w:p>
        </w:tc>
      </w:tr>
      <w:tr w:rsidR="00302345" w:rsidRPr="00302345" w:rsidTr="00F53F5E">
        <w:trPr>
          <w:trHeight w:val="477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5.2.1.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1 зона (</w:t>
            </w:r>
            <w:proofErr w:type="spellStart"/>
            <w:r w:rsidRPr="00302345">
              <w:rPr>
                <w:sz w:val="21"/>
                <w:szCs w:val="21"/>
              </w:rPr>
              <w:t>Чамзинский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Рузаевский р-он, Ромодановский р-он, </w:t>
            </w:r>
            <w:proofErr w:type="spellStart"/>
            <w:r w:rsidRPr="00302345">
              <w:rPr>
                <w:sz w:val="21"/>
                <w:szCs w:val="21"/>
              </w:rPr>
              <w:t>Кочкуровский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Лямбирский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Б-Березниковский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400 руб.</w:t>
            </w:r>
          </w:p>
        </w:tc>
      </w:tr>
      <w:tr w:rsidR="00302345" w:rsidRPr="00302345" w:rsidTr="00302345">
        <w:trPr>
          <w:trHeight w:val="613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5.2.2.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2 зона (</w:t>
            </w:r>
            <w:proofErr w:type="spellStart"/>
            <w:r w:rsidRPr="00302345">
              <w:rPr>
                <w:sz w:val="21"/>
                <w:szCs w:val="21"/>
              </w:rPr>
              <w:t>Ичалковский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Атяшевский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Дубенский р-он, </w:t>
            </w:r>
            <w:proofErr w:type="spellStart"/>
            <w:r w:rsidRPr="00302345">
              <w:rPr>
                <w:sz w:val="21"/>
                <w:szCs w:val="21"/>
              </w:rPr>
              <w:t>Инсарский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Кадошкинский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Ст-Шайговский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Краснослободский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500 руб.</w:t>
            </w:r>
          </w:p>
        </w:tc>
      </w:tr>
      <w:tr w:rsidR="00302345" w:rsidRPr="00302345" w:rsidTr="00F53F5E">
        <w:trPr>
          <w:trHeight w:val="50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5.2.3.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3 зона (</w:t>
            </w:r>
            <w:proofErr w:type="spellStart"/>
            <w:r w:rsidRPr="00302345">
              <w:rPr>
                <w:sz w:val="21"/>
                <w:szCs w:val="21"/>
              </w:rPr>
              <w:t>Ельниковский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Б-</w:t>
            </w:r>
            <w:proofErr w:type="spellStart"/>
            <w:r w:rsidRPr="00302345">
              <w:rPr>
                <w:sz w:val="21"/>
                <w:szCs w:val="21"/>
              </w:rPr>
              <w:t>Игнатовский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Ковылкинкий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Ардатовский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Атюрьевский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600 руб.</w:t>
            </w:r>
          </w:p>
        </w:tc>
      </w:tr>
      <w:tr w:rsidR="00302345" w:rsidRPr="00302345" w:rsidTr="00F53F5E">
        <w:trPr>
          <w:trHeight w:val="290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5.2.4.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4 зона (</w:t>
            </w:r>
            <w:proofErr w:type="spellStart"/>
            <w:r w:rsidRPr="00302345">
              <w:rPr>
                <w:sz w:val="21"/>
                <w:szCs w:val="21"/>
              </w:rPr>
              <w:t>Торбеевский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З-</w:t>
            </w:r>
            <w:proofErr w:type="gramStart"/>
            <w:r w:rsidRPr="00302345">
              <w:rPr>
                <w:sz w:val="21"/>
                <w:szCs w:val="21"/>
              </w:rPr>
              <w:t>Полянский  р</w:t>
            </w:r>
            <w:proofErr w:type="gramEnd"/>
            <w:r w:rsidRPr="00302345">
              <w:rPr>
                <w:sz w:val="21"/>
                <w:szCs w:val="21"/>
              </w:rPr>
              <w:t>-он)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700 руб.</w:t>
            </w:r>
          </w:p>
        </w:tc>
      </w:tr>
      <w:tr w:rsidR="00302345" w:rsidRPr="00302345" w:rsidTr="00F53F5E">
        <w:trPr>
          <w:trHeight w:val="26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5.2.5.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jc w:val="both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5 зона (</w:t>
            </w:r>
            <w:proofErr w:type="spellStart"/>
            <w:r w:rsidRPr="00302345">
              <w:rPr>
                <w:sz w:val="21"/>
                <w:szCs w:val="21"/>
              </w:rPr>
              <w:t>Теньгушевский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Темниковский</w:t>
            </w:r>
            <w:proofErr w:type="spellEnd"/>
            <w:r w:rsidRPr="00302345">
              <w:rPr>
                <w:sz w:val="21"/>
                <w:szCs w:val="21"/>
              </w:rPr>
              <w:t xml:space="preserve"> р-он, </w:t>
            </w:r>
            <w:proofErr w:type="spellStart"/>
            <w:r w:rsidRPr="00302345">
              <w:rPr>
                <w:sz w:val="21"/>
                <w:szCs w:val="21"/>
              </w:rPr>
              <w:t>Явас</w:t>
            </w:r>
            <w:proofErr w:type="spellEnd"/>
            <w:r w:rsidRPr="00302345">
              <w:rPr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345" w:rsidRPr="00302345" w:rsidRDefault="00302345" w:rsidP="00302345">
            <w:pPr>
              <w:snapToGrid w:val="0"/>
              <w:rPr>
                <w:sz w:val="21"/>
                <w:szCs w:val="21"/>
              </w:rPr>
            </w:pPr>
            <w:r w:rsidRPr="00302345">
              <w:rPr>
                <w:sz w:val="21"/>
                <w:szCs w:val="21"/>
              </w:rPr>
              <w:t>800 руб.</w:t>
            </w:r>
          </w:p>
        </w:tc>
      </w:tr>
    </w:tbl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</w:p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 xml:space="preserve">[1] Услуга предоставляется действующим Абонентам клиента, использующим для </w:t>
      </w:r>
      <w:proofErr w:type="gramStart"/>
      <w:r w:rsidRPr="00302345">
        <w:rPr>
          <w:rFonts w:ascii="Arial" w:hAnsi="Arial" w:cs="Arial"/>
          <w:sz w:val="21"/>
          <w:szCs w:val="21"/>
        </w:rPr>
        <w:t>работы  в</w:t>
      </w:r>
      <w:proofErr w:type="gramEnd"/>
      <w:r w:rsidRPr="00302345">
        <w:rPr>
          <w:rFonts w:ascii="Arial" w:hAnsi="Arial" w:cs="Arial"/>
          <w:sz w:val="21"/>
          <w:szCs w:val="21"/>
        </w:rPr>
        <w:t xml:space="preserve">  Системе  ЭДО  «</w:t>
      </w:r>
      <w:proofErr w:type="spellStart"/>
      <w:r w:rsidRPr="00302345">
        <w:rPr>
          <w:rFonts w:ascii="Arial" w:hAnsi="Arial" w:cs="Arial"/>
          <w:sz w:val="21"/>
          <w:szCs w:val="21"/>
        </w:rPr>
        <w:t>Такском</w:t>
      </w:r>
      <w:proofErr w:type="spellEnd"/>
      <w:r w:rsidRPr="00302345">
        <w:rPr>
          <w:rFonts w:ascii="Arial" w:hAnsi="Arial" w:cs="Arial"/>
          <w:sz w:val="21"/>
          <w:szCs w:val="21"/>
        </w:rPr>
        <w:t>-Спринтер» СКЗИ «КриптоПро CSP», при наличии:</w:t>
      </w:r>
    </w:p>
    <w:p w:rsidR="00302345" w:rsidRPr="00302345" w:rsidRDefault="00302345" w:rsidP="00302345">
      <w:pPr>
        <w:ind w:left="142"/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- Соглашения с УПФР, с которым предполагается обмен;</w:t>
      </w:r>
    </w:p>
    <w:p w:rsidR="00302345" w:rsidRPr="00302345" w:rsidRDefault="00302345" w:rsidP="00302345">
      <w:pPr>
        <w:ind w:left="142"/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- действующего сертификата Абонента клиента в Системе ЭДО «</w:t>
      </w:r>
      <w:proofErr w:type="spellStart"/>
      <w:r w:rsidRPr="00302345">
        <w:rPr>
          <w:rFonts w:ascii="Arial" w:hAnsi="Arial" w:cs="Arial"/>
          <w:sz w:val="21"/>
          <w:szCs w:val="21"/>
        </w:rPr>
        <w:t>Такском</w:t>
      </w:r>
      <w:proofErr w:type="spellEnd"/>
      <w:r w:rsidRPr="00302345">
        <w:rPr>
          <w:rFonts w:ascii="Arial" w:hAnsi="Arial" w:cs="Arial"/>
          <w:sz w:val="21"/>
          <w:szCs w:val="21"/>
        </w:rPr>
        <w:t>-Спринтер»</w:t>
      </w:r>
    </w:p>
    <w:p w:rsidR="00302345" w:rsidRP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  <w:r w:rsidRPr="00302345">
        <w:rPr>
          <w:rFonts w:ascii="Arial" w:hAnsi="Arial" w:cs="Arial"/>
          <w:sz w:val="21"/>
          <w:szCs w:val="21"/>
        </w:rPr>
        <w:t>Услуга оказывается посл</w:t>
      </w:r>
      <w:r w:rsidR="0073606D">
        <w:rPr>
          <w:rFonts w:ascii="Arial" w:hAnsi="Arial" w:cs="Arial"/>
          <w:sz w:val="21"/>
          <w:szCs w:val="21"/>
        </w:rPr>
        <w:t xml:space="preserve">е ее оплаты в момент получения </w:t>
      </w:r>
      <w:r w:rsidRPr="00302345">
        <w:rPr>
          <w:rFonts w:ascii="Arial" w:hAnsi="Arial" w:cs="Arial"/>
          <w:sz w:val="21"/>
          <w:szCs w:val="21"/>
        </w:rPr>
        <w:t xml:space="preserve">АО «ЦИРМ» ответа из УПФР на запрос о регистрации, </w:t>
      </w:r>
      <w:r w:rsidRPr="00302345">
        <w:rPr>
          <w:sz w:val="21"/>
          <w:szCs w:val="21"/>
        </w:rPr>
        <w:t>Абоненту к</w:t>
      </w:r>
      <w:r w:rsidRPr="00302345">
        <w:rPr>
          <w:rFonts w:ascii="Arial" w:hAnsi="Arial" w:cs="Arial"/>
          <w:sz w:val="21"/>
          <w:szCs w:val="21"/>
        </w:rPr>
        <w:t>лиента направляется соответствующее уведомление по электронной почте Системы ЭДО «</w:t>
      </w:r>
      <w:proofErr w:type="spellStart"/>
      <w:r w:rsidRPr="00302345">
        <w:rPr>
          <w:rFonts w:ascii="Arial" w:hAnsi="Arial" w:cs="Arial"/>
          <w:sz w:val="21"/>
          <w:szCs w:val="21"/>
        </w:rPr>
        <w:t>Такском</w:t>
      </w:r>
      <w:proofErr w:type="spellEnd"/>
      <w:r w:rsidRPr="00302345">
        <w:rPr>
          <w:rFonts w:ascii="Arial" w:hAnsi="Arial" w:cs="Arial"/>
          <w:sz w:val="21"/>
          <w:szCs w:val="21"/>
        </w:rPr>
        <w:t xml:space="preserve">-Спринтер», а также Акт выполненных работ и Счет-фактура за услугу. </w:t>
      </w:r>
    </w:p>
    <w:p w:rsidR="00302345" w:rsidRDefault="00302345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Default="004D50B6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Pr="00302345" w:rsidRDefault="004D50B6" w:rsidP="00302345">
      <w:pPr>
        <w:jc w:val="both"/>
        <w:rPr>
          <w:rFonts w:ascii="Arial" w:hAnsi="Arial" w:cs="Arial"/>
          <w:sz w:val="21"/>
          <w:szCs w:val="21"/>
        </w:rPr>
      </w:pP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АБОНЕНТА:   </w:t>
      </w:r>
      <w:proofErr w:type="gramEnd"/>
      <w:r>
        <w:rPr>
          <w:sz w:val="20"/>
          <w:szCs w:val="20"/>
        </w:rPr>
        <w:t xml:space="preserve">                                                                            ОТ  ОПЕРАТОРА:</w:t>
      </w: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4D50B6" w:rsidRDefault="004D50B6" w:rsidP="004D50B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МП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p w:rsidR="00783452" w:rsidRDefault="00783452"/>
    <w:sectPr w:rsidR="00783452" w:rsidSect="00302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345"/>
    <w:rsid w:val="00302345"/>
    <w:rsid w:val="00487A34"/>
    <w:rsid w:val="004D50B6"/>
    <w:rsid w:val="0073606D"/>
    <w:rsid w:val="00783452"/>
    <w:rsid w:val="00F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6F44"/>
  <w15:docId w15:val="{0EF879A3-042E-4FB9-A520-8A8EBACB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302345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semiHidden/>
    <w:unhideWhenUsed/>
    <w:rsid w:val="004D50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50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6</cp:revision>
  <dcterms:created xsi:type="dcterms:W3CDTF">2016-01-12T07:25:00Z</dcterms:created>
  <dcterms:modified xsi:type="dcterms:W3CDTF">2019-01-30T08:43:00Z</dcterms:modified>
</cp:coreProperties>
</file>